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958"/>
      </w:tblGrid>
      <w:tr w:rsidR="002C638A" w:rsidRPr="0098417F" w14:paraId="502B3023" w14:textId="77777777" w:rsidTr="001822A3">
        <w:tc>
          <w:tcPr>
            <w:tcW w:w="1951" w:type="dxa"/>
            <w:shd w:val="clear" w:color="auto" w:fill="auto"/>
          </w:tcPr>
          <w:p w14:paraId="1B7A98F5" w14:textId="77777777" w:rsidR="002C638A" w:rsidRPr="002C638A" w:rsidRDefault="002C638A" w:rsidP="001822A3">
            <w:pPr>
              <w:rPr>
                <w:rFonts w:ascii="Calibri" w:hAnsi="Calibri" w:cs="Calibri"/>
                <w:b/>
                <w:bCs/>
                <w:color w:val="7030A0"/>
                <w:sz w:val="20"/>
                <w:szCs w:val="20"/>
              </w:rPr>
            </w:pPr>
            <w:r w:rsidRPr="002C638A">
              <w:rPr>
                <w:rFonts w:ascii="Calibri" w:hAnsi="Calibri" w:cs="Calibri"/>
                <w:b/>
                <w:bCs/>
                <w:color w:val="7030A0"/>
                <w:sz w:val="20"/>
                <w:szCs w:val="20"/>
              </w:rPr>
              <w:t>Job Title:</w:t>
            </w:r>
          </w:p>
        </w:tc>
        <w:tc>
          <w:tcPr>
            <w:tcW w:w="6958" w:type="dxa"/>
            <w:shd w:val="clear" w:color="auto" w:fill="auto"/>
          </w:tcPr>
          <w:p w14:paraId="494AA866" w14:textId="1E1DE1DB" w:rsidR="002C638A" w:rsidRPr="002C638A" w:rsidRDefault="002C638A" w:rsidP="001822A3">
            <w:pPr>
              <w:rPr>
                <w:rFonts w:ascii="Calibri" w:hAnsi="Calibri" w:cs="Calibri"/>
                <w:b/>
                <w:bCs/>
                <w:sz w:val="20"/>
                <w:szCs w:val="20"/>
              </w:rPr>
            </w:pPr>
            <w:r>
              <w:rPr>
                <w:rFonts w:ascii="Calibri" w:hAnsi="Calibri" w:cs="Calibri"/>
                <w:b/>
                <w:bCs/>
                <w:sz w:val="20"/>
                <w:szCs w:val="20"/>
              </w:rPr>
              <w:t>Hub Support and Reception Administrator</w:t>
            </w:r>
            <w:r w:rsidRPr="002C638A">
              <w:rPr>
                <w:rFonts w:ascii="Calibri" w:hAnsi="Calibri" w:cs="Calibri"/>
                <w:b/>
                <w:bCs/>
                <w:sz w:val="20"/>
                <w:szCs w:val="20"/>
              </w:rPr>
              <w:t xml:space="preserve"> </w:t>
            </w:r>
          </w:p>
        </w:tc>
      </w:tr>
      <w:tr w:rsidR="002C638A" w:rsidRPr="0098417F" w14:paraId="1E24E845" w14:textId="77777777" w:rsidTr="001822A3">
        <w:tc>
          <w:tcPr>
            <w:tcW w:w="1951" w:type="dxa"/>
            <w:shd w:val="clear" w:color="auto" w:fill="auto"/>
          </w:tcPr>
          <w:p w14:paraId="23E29BD0" w14:textId="77777777" w:rsidR="002C638A" w:rsidRPr="002C638A" w:rsidRDefault="002C638A" w:rsidP="001822A3">
            <w:pPr>
              <w:rPr>
                <w:rFonts w:ascii="Calibri" w:hAnsi="Calibri" w:cs="Calibri"/>
                <w:b/>
                <w:bCs/>
                <w:color w:val="7030A0"/>
                <w:sz w:val="20"/>
                <w:szCs w:val="20"/>
              </w:rPr>
            </w:pPr>
            <w:r w:rsidRPr="002C638A">
              <w:rPr>
                <w:rFonts w:ascii="Calibri" w:hAnsi="Calibri" w:cs="Calibri"/>
                <w:b/>
                <w:bCs/>
                <w:color w:val="7030A0"/>
                <w:sz w:val="20"/>
                <w:szCs w:val="20"/>
              </w:rPr>
              <w:t>Responsible To:</w:t>
            </w:r>
          </w:p>
        </w:tc>
        <w:tc>
          <w:tcPr>
            <w:tcW w:w="6958" w:type="dxa"/>
            <w:shd w:val="clear" w:color="auto" w:fill="auto"/>
          </w:tcPr>
          <w:p w14:paraId="47804005" w14:textId="2D4BD5CA" w:rsidR="002C638A" w:rsidRPr="002C638A" w:rsidRDefault="002C638A" w:rsidP="001822A3">
            <w:pPr>
              <w:rPr>
                <w:rFonts w:ascii="Calibri" w:hAnsi="Calibri" w:cs="Calibri"/>
                <w:b/>
                <w:bCs/>
                <w:sz w:val="20"/>
                <w:szCs w:val="20"/>
              </w:rPr>
            </w:pPr>
            <w:r w:rsidRPr="002C638A">
              <w:rPr>
                <w:rFonts w:ascii="Calibri" w:hAnsi="Calibri" w:cs="Calibri"/>
                <w:b/>
                <w:bCs/>
                <w:sz w:val="20"/>
                <w:szCs w:val="20"/>
              </w:rPr>
              <w:t xml:space="preserve">Hub </w:t>
            </w:r>
            <w:r>
              <w:rPr>
                <w:rFonts w:ascii="Calibri" w:hAnsi="Calibri" w:cs="Calibri"/>
                <w:b/>
                <w:bCs/>
                <w:sz w:val="20"/>
                <w:szCs w:val="20"/>
              </w:rPr>
              <w:t>Support and Reception Team Leader</w:t>
            </w:r>
            <w:r w:rsidRPr="002C638A">
              <w:rPr>
                <w:rFonts w:ascii="Calibri" w:hAnsi="Calibri" w:cs="Calibri"/>
                <w:b/>
                <w:bCs/>
                <w:sz w:val="20"/>
                <w:szCs w:val="20"/>
              </w:rPr>
              <w:t xml:space="preserve"> </w:t>
            </w:r>
          </w:p>
        </w:tc>
      </w:tr>
      <w:tr w:rsidR="002C638A" w:rsidRPr="0098417F" w14:paraId="7F89D36B" w14:textId="77777777" w:rsidTr="001822A3">
        <w:tc>
          <w:tcPr>
            <w:tcW w:w="1951" w:type="dxa"/>
            <w:shd w:val="clear" w:color="auto" w:fill="auto"/>
          </w:tcPr>
          <w:p w14:paraId="08EF5A7D" w14:textId="77777777" w:rsidR="002C638A" w:rsidRPr="002C638A" w:rsidRDefault="002C638A" w:rsidP="001822A3">
            <w:pPr>
              <w:rPr>
                <w:rFonts w:ascii="Calibri" w:hAnsi="Calibri" w:cs="Calibri"/>
                <w:b/>
                <w:bCs/>
                <w:color w:val="7030A0"/>
                <w:sz w:val="20"/>
                <w:szCs w:val="20"/>
              </w:rPr>
            </w:pPr>
            <w:r w:rsidRPr="002C638A">
              <w:rPr>
                <w:rFonts w:ascii="Calibri" w:hAnsi="Calibri" w:cs="Calibri"/>
                <w:b/>
                <w:bCs/>
                <w:color w:val="7030A0"/>
                <w:sz w:val="20"/>
                <w:szCs w:val="20"/>
              </w:rPr>
              <w:t>Accountable To:</w:t>
            </w:r>
          </w:p>
        </w:tc>
        <w:tc>
          <w:tcPr>
            <w:tcW w:w="6958" w:type="dxa"/>
            <w:shd w:val="clear" w:color="auto" w:fill="auto"/>
          </w:tcPr>
          <w:p w14:paraId="616F2275" w14:textId="77777777" w:rsidR="002C638A" w:rsidRPr="002C638A" w:rsidRDefault="002C638A" w:rsidP="001822A3">
            <w:pPr>
              <w:rPr>
                <w:rFonts w:ascii="Calibri" w:hAnsi="Calibri" w:cs="Calibri"/>
                <w:b/>
                <w:bCs/>
                <w:sz w:val="20"/>
                <w:szCs w:val="20"/>
              </w:rPr>
            </w:pPr>
            <w:r w:rsidRPr="002C638A">
              <w:rPr>
                <w:rFonts w:ascii="Calibri" w:hAnsi="Calibri" w:cs="Calibri"/>
                <w:b/>
                <w:bCs/>
                <w:sz w:val="20"/>
                <w:szCs w:val="20"/>
              </w:rPr>
              <w:t>Shared Services Manager – The Hub</w:t>
            </w:r>
          </w:p>
        </w:tc>
      </w:tr>
      <w:tr w:rsidR="002C638A" w:rsidRPr="0098417F" w14:paraId="4360E783" w14:textId="77777777" w:rsidTr="001822A3">
        <w:tc>
          <w:tcPr>
            <w:tcW w:w="1951" w:type="dxa"/>
            <w:shd w:val="clear" w:color="auto" w:fill="auto"/>
          </w:tcPr>
          <w:p w14:paraId="6580A5CE" w14:textId="2CA70630" w:rsidR="002C638A" w:rsidRPr="002C638A" w:rsidRDefault="00F63061" w:rsidP="001822A3">
            <w:pPr>
              <w:rPr>
                <w:rFonts w:ascii="Calibri" w:hAnsi="Calibri" w:cs="Calibri"/>
                <w:b/>
                <w:bCs/>
                <w:color w:val="7030A0"/>
                <w:sz w:val="20"/>
                <w:szCs w:val="20"/>
              </w:rPr>
            </w:pPr>
            <w:r>
              <w:rPr>
                <w:rFonts w:ascii="Calibri" w:hAnsi="Calibri" w:cs="Calibri"/>
                <w:b/>
                <w:bCs/>
                <w:color w:val="7030A0"/>
                <w:sz w:val="20"/>
                <w:szCs w:val="20"/>
              </w:rPr>
              <w:t xml:space="preserve">Hybrid </w:t>
            </w:r>
            <w:r w:rsidR="002C638A" w:rsidRPr="002C638A">
              <w:rPr>
                <w:rFonts w:ascii="Calibri" w:hAnsi="Calibri" w:cs="Calibri"/>
                <w:b/>
                <w:bCs/>
                <w:color w:val="7030A0"/>
                <w:sz w:val="20"/>
                <w:szCs w:val="20"/>
              </w:rPr>
              <w:t>Working Pattern:</w:t>
            </w:r>
          </w:p>
        </w:tc>
        <w:tc>
          <w:tcPr>
            <w:tcW w:w="6958" w:type="dxa"/>
            <w:shd w:val="clear" w:color="auto" w:fill="auto"/>
          </w:tcPr>
          <w:p w14:paraId="1365CC72" w14:textId="657F04D2" w:rsidR="002C638A" w:rsidRPr="002C638A" w:rsidRDefault="00F63061" w:rsidP="001822A3">
            <w:pPr>
              <w:rPr>
                <w:rFonts w:ascii="Calibri" w:hAnsi="Calibri" w:cs="Calibri"/>
                <w:b/>
                <w:bCs/>
                <w:sz w:val="20"/>
                <w:szCs w:val="20"/>
              </w:rPr>
            </w:pPr>
            <w:r>
              <w:rPr>
                <w:rFonts w:ascii="Calibri" w:hAnsi="Calibri" w:cs="Calibri"/>
                <w:b/>
                <w:bCs/>
                <w:sz w:val="20"/>
                <w:szCs w:val="20"/>
              </w:rPr>
              <w:t>Three office working days, two working from home</w:t>
            </w:r>
          </w:p>
        </w:tc>
      </w:tr>
    </w:tbl>
    <w:p w14:paraId="0708DD5A" w14:textId="77777777" w:rsidR="002C638A" w:rsidRDefault="002C638A" w:rsidP="002C638A">
      <w:pPr>
        <w:rPr>
          <w:rFonts w:ascii="Calibri" w:hAnsi="Calibri" w:cs="Calibri"/>
          <w:b/>
          <w:bCs/>
          <w:sz w:val="20"/>
          <w:szCs w:val="20"/>
        </w:rPr>
      </w:pPr>
    </w:p>
    <w:p w14:paraId="1F8E145F" w14:textId="6F7C1A46" w:rsidR="002C638A" w:rsidRPr="00A64E90" w:rsidRDefault="002C638A" w:rsidP="002C638A">
      <w:pPr>
        <w:rPr>
          <w:rFonts w:ascii="Calibri" w:hAnsi="Calibri" w:cs="Calibri"/>
          <w:b/>
          <w:bCs/>
          <w:sz w:val="20"/>
          <w:szCs w:val="20"/>
        </w:rPr>
      </w:pPr>
      <w:r w:rsidRPr="00A64E90">
        <w:rPr>
          <w:rFonts w:ascii="Calibri" w:hAnsi="Calibri" w:cs="Calibri"/>
          <w:b/>
          <w:bCs/>
          <w:sz w:val="20"/>
          <w:szCs w:val="20"/>
        </w:rPr>
        <w:t>Care UK’s Values:</w:t>
      </w:r>
    </w:p>
    <w:p w14:paraId="28B054A8" w14:textId="77777777" w:rsidR="002C638A" w:rsidRPr="00A64E90" w:rsidRDefault="002C638A" w:rsidP="002C638A">
      <w:pPr>
        <w:pStyle w:val="Header"/>
        <w:numPr>
          <w:ilvl w:val="0"/>
          <w:numId w:val="22"/>
        </w:numPr>
        <w:tabs>
          <w:tab w:val="left" w:pos="720"/>
        </w:tabs>
        <w:jc w:val="both"/>
        <w:rPr>
          <w:rFonts w:ascii="Calibri" w:hAnsi="Calibri" w:cs="Calibri"/>
          <w:sz w:val="20"/>
          <w:szCs w:val="20"/>
        </w:rPr>
      </w:pPr>
      <w:r w:rsidRPr="00A64E90">
        <w:rPr>
          <w:rFonts w:ascii="Calibri" w:hAnsi="Calibri" w:cs="Calibri"/>
          <w:sz w:val="20"/>
          <w:szCs w:val="20"/>
        </w:rPr>
        <w:t>Caring</w:t>
      </w:r>
    </w:p>
    <w:p w14:paraId="0FAC8A33" w14:textId="77777777" w:rsidR="002C638A" w:rsidRPr="00A64E90" w:rsidRDefault="002C638A" w:rsidP="002C638A">
      <w:pPr>
        <w:pStyle w:val="Header"/>
        <w:numPr>
          <w:ilvl w:val="0"/>
          <w:numId w:val="22"/>
        </w:numPr>
        <w:tabs>
          <w:tab w:val="left" w:pos="720"/>
        </w:tabs>
        <w:jc w:val="both"/>
        <w:rPr>
          <w:rFonts w:ascii="Calibri" w:hAnsi="Calibri" w:cs="Calibri"/>
          <w:sz w:val="20"/>
          <w:szCs w:val="20"/>
        </w:rPr>
      </w:pPr>
      <w:r w:rsidRPr="00A64E90">
        <w:rPr>
          <w:rFonts w:ascii="Calibri" w:hAnsi="Calibri" w:cs="Calibri"/>
          <w:sz w:val="20"/>
          <w:szCs w:val="20"/>
        </w:rPr>
        <w:t>Passionate</w:t>
      </w:r>
    </w:p>
    <w:p w14:paraId="693E7FD8" w14:textId="22FA4E8C" w:rsidR="002C638A" w:rsidRDefault="002C638A" w:rsidP="002C638A">
      <w:pPr>
        <w:pStyle w:val="Header"/>
        <w:numPr>
          <w:ilvl w:val="0"/>
          <w:numId w:val="22"/>
        </w:numPr>
        <w:tabs>
          <w:tab w:val="left" w:pos="720"/>
        </w:tabs>
        <w:jc w:val="both"/>
        <w:rPr>
          <w:rFonts w:ascii="Calibri" w:hAnsi="Calibri" w:cs="Calibri"/>
          <w:sz w:val="20"/>
          <w:szCs w:val="20"/>
        </w:rPr>
      </w:pPr>
      <w:r w:rsidRPr="00A64E90">
        <w:rPr>
          <w:rFonts w:ascii="Calibri" w:hAnsi="Calibri" w:cs="Calibri"/>
          <w:sz w:val="20"/>
          <w:szCs w:val="20"/>
        </w:rPr>
        <w:t>Teamwork</w:t>
      </w:r>
    </w:p>
    <w:p w14:paraId="77A402D5" w14:textId="77777777" w:rsidR="002C638A" w:rsidRPr="00A64E90" w:rsidRDefault="002C638A" w:rsidP="002C638A">
      <w:pPr>
        <w:pStyle w:val="Header"/>
        <w:tabs>
          <w:tab w:val="left" w:pos="720"/>
        </w:tabs>
        <w:ind w:left="720"/>
        <w:jc w:val="both"/>
        <w:rPr>
          <w:rFonts w:ascii="Calibri" w:hAnsi="Calibri" w:cs="Calibri"/>
          <w:sz w:val="20"/>
          <w:szCs w:val="20"/>
        </w:rPr>
      </w:pPr>
    </w:p>
    <w:p w14:paraId="13506909" w14:textId="29792CBC" w:rsidR="002C638A" w:rsidRDefault="002C638A" w:rsidP="002C638A">
      <w:pPr>
        <w:rPr>
          <w:rFonts w:ascii="Calibri" w:hAnsi="Calibri" w:cs="Calibri"/>
          <w:b/>
          <w:bCs/>
          <w:sz w:val="20"/>
          <w:szCs w:val="20"/>
        </w:rPr>
      </w:pPr>
      <w:r w:rsidRPr="002C638A">
        <w:rPr>
          <w:rFonts w:ascii="Calibri" w:hAnsi="Calibri" w:cs="Calibri"/>
          <w:b/>
          <w:bCs/>
          <w:sz w:val="20"/>
          <w:szCs w:val="20"/>
        </w:rPr>
        <w:t>Job Summary</w:t>
      </w:r>
      <w:r>
        <w:rPr>
          <w:rFonts w:ascii="Calibri" w:hAnsi="Calibri" w:cs="Calibri"/>
          <w:b/>
          <w:bCs/>
          <w:sz w:val="20"/>
          <w:szCs w:val="20"/>
        </w:rPr>
        <w:t>:</w:t>
      </w:r>
    </w:p>
    <w:p w14:paraId="28B5FCF8" w14:textId="4F6A85D4" w:rsidR="002C638A" w:rsidRPr="002C638A" w:rsidRDefault="002C638A" w:rsidP="002C638A">
      <w:pPr>
        <w:rPr>
          <w:rFonts w:ascii="Calibri" w:hAnsi="Calibri" w:cs="Calibri"/>
          <w:sz w:val="20"/>
          <w:szCs w:val="20"/>
        </w:rPr>
      </w:pPr>
      <w:r>
        <w:rPr>
          <w:rFonts w:ascii="Calibri" w:hAnsi="Calibri" w:cs="Calibri"/>
          <w:sz w:val="20"/>
          <w:szCs w:val="20"/>
        </w:rPr>
        <w:t xml:space="preserve">The Hub Support and Reception team is a crucial part of the Shared Services Hub team. They deliver a friendly, approachable, professional and knowledgebase service to our care home and support team colleagues. </w:t>
      </w:r>
      <w:r w:rsidR="00431F40">
        <w:rPr>
          <w:rFonts w:ascii="Calibri" w:hAnsi="Calibri" w:cs="Calibri"/>
          <w:sz w:val="20"/>
          <w:szCs w:val="20"/>
        </w:rPr>
        <w:t xml:space="preserve">The Hub Support and Reception team is the first point of contact for our care homes, supporting them with day-to-day queries and business critical tasks. The team is focused on ensuring our care home colleagues can dedicate their time to residents, whilst they support them with any background administrative tasks. Building strong relationships within the organisation is vital. </w:t>
      </w:r>
      <w:r w:rsidR="00DB1926">
        <w:rPr>
          <w:rFonts w:ascii="Calibri" w:hAnsi="Calibri" w:cs="Calibri"/>
          <w:sz w:val="20"/>
          <w:szCs w:val="20"/>
        </w:rPr>
        <w:t>They also manage the corporate switchboard for all external callers to Care UK and it is therefore vital that they provide an excellent 1</w:t>
      </w:r>
      <w:r w:rsidR="00DB1926" w:rsidRPr="00DB1926">
        <w:rPr>
          <w:rFonts w:ascii="Calibri" w:hAnsi="Calibri" w:cs="Calibri"/>
          <w:sz w:val="20"/>
          <w:szCs w:val="20"/>
          <w:vertAlign w:val="superscript"/>
        </w:rPr>
        <w:t>st</w:t>
      </w:r>
      <w:r w:rsidR="00DB1926">
        <w:rPr>
          <w:rFonts w:ascii="Calibri" w:hAnsi="Calibri" w:cs="Calibri"/>
          <w:sz w:val="20"/>
          <w:szCs w:val="20"/>
        </w:rPr>
        <w:t xml:space="preserve"> impression of the organisation.</w:t>
      </w:r>
    </w:p>
    <w:p w14:paraId="1CE0223E" w14:textId="77777777" w:rsidR="00DB1926" w:rsidRDefault="00DB1926" w:rsidP="00DB1926">
      <w:pPr>
        <w:rPr>
          <w:rFonts w:ascii="Calibri" w:hAnsi="Calibri" w:cs="Calibri"/>
          <w:b/>
          <w:bCs/>
          <w:sz w:val="20"/>
          <w:szCs w:val="20"/>
        </w:rPr>
      </w:pPr>
    </w:p>
    <w:p w14:paraId="67A150CB" w14:textId="3250CD8A" w:rsidR="002C638A" w:rsidRDefault="00DB1926" w:rsidP="00DB1926">
      <w:pPr>
        <w:rPr>
          <w:rFonts w:ascii="Calibri" w:hAnsi="Calibri" w:cs="Calibri"/>
          <w:b/>
          <w:bCs/>
          <w:sz w:val="20"/>
          <w:szCs w:val="20"/>
        </w:rPr>
      </w:pPr>
      <w:r>
        <w:rPr>
          <w:rFonts w:ascii="Calibri" w:hAnsi="Calibri" w:cs="Calibri"/>
          <w:b/>
          <w:bCs/>
          <w:sz w:val="20"/>
          <w:szCs w:val="20"/>
        </w:rPr>
        <w:t xml:space="preserve">Key </w:t>
      </w:r>
      <w:r w:rsidR="00F079DC">
        <w:rPr>
          <w:rFonts w:ascii="Calibri" w:hAnsi="Calibri" w:cs="Calibri"/>
          <w:b/>
          <w:bCs/>
          <w:sz w:val="20"/>
          <w:szCs w:val="20"/>
        </w:rPr>
        <w:t>Accountabilities:</w:t>
      </w:r>
    </w:p>
    <w:p w14:paraId="149BA5F0" w14:textId="3640EB13" w:rsidR="00DB1926" w:rsidRDefault="00DB1926" w:rsidP="00DB1926">
      <w:pPr>
        <w:rPr>
          <w:rFonts w:ascii="Calibri" w:hAnsi="Calibri" w:cs="Calibri"/>
          <w:sz w:val="20"/>
          <w:szCs w:val="20"/>
        </w:rPr>
      </w:pPr>
      <w:r>
        <w:rPr>
          <w:rFonts w:ascii="Calibri" w:hAnsi="Calibri" w:cs="Calibri"/>
          <w:sz w:val="20"/>
          <w:szCs w:val="20"/>
        </w:rPr>
        <w:t xml:space="preserve">The Hub Support and Reception Administrator must have an excellent telephone manner and ability to build rapport easily. They must be able to effectively manage a number of shared inboxes and either resolve the query or direct it to the relevant department in a timely manner. Alongside training, the Hub Support and Reception Administrator will be responsible for ensuring their knowledge and understanding of central team functions and tasks is up to date; to ensure they are providing accurate information at all times. </w:t>
      </w:r>
      <w:r w:rsidR="00F079DC">
        <w:rPr>
          <w:rFonts w:ascii="Calibri" w:hAnsi="Calibri" w:cs="Calibri"/>
          <w:sz w:val="20"/>
          <w:szCs w:val="20"/>
        </w:rPr>
        <w:t xml:space="preserve">The Hub Support and Reception Administrator will need to contribute towards overall team targets and individual performance will be monitored, to support in arranging relevant training and coaching. </w:t>
      </w:r>
    </w:p>
    <w:p w14:paraId="7386FD6F" w14:textId="1CB57ABF" w:rsidR="00F079DC" w:rsidRDefault="00F079DC" w:rsidP="00DB1926">
      <w:pPr>
        <w:rPr>
          <w:rFonts w:ascii="Calibri" w:hAnsi="Calibri" w:cs="Calibri"/>
          <w:sz w:val="20"/>
          <w:szCs w:val="20"/>
        </w:rPr>
      </w:pPr>
    </w:p>
    <w:p w14:paraId="7932A8C1" w14:textId="7F3C1729" w:rsidR="00F079DC" w:rsidRDefault="00F079DC" w:rsidP="00DB1926">
      <w:pPr>
        <w:rPr>
          <w:rFonts w:ascii="Calibri" w:hAnsi="Calibri" w:cs="Calibri"/>
          <w:sz w:val="20"/>
          <w:szCs w:val="20"/>
        </w:rPr>
      </w:pPr>
      <w:r>
        <w:rPr>
          <w:rFonts w:ascii="Calibri" w:hAnsi="Calibri" w:cs="Calibri"/>
          <w:sz w:val="20"/>
          <w:szCs w:val="20"/>
        </w:rPr>
        <w:t xml:space="preserve">The Hub Support and reception Administrator must be competent in using Microsoft systems such as Word, Excel and Powerpoint alongside Outlook and our internal systems. </w:t>
      </w:r>
    </w:p>
    <w:p w14:paraId="3F51729C" w14:textId="77777777" w:rsidR="00F079DC" w:rsidRPr="00DB1926" w:rsidRDefault="00F079DC" w:rsidP="00DB1926">
      <w:pPr>
        <w:rPr>
          <w:rFonts w:ascii="Calibri" w:hAnsi="Calibri" w:cs="Calibri"/>
          <w:sz w:val="20"/>
          <w:szCs w:val="20"/>
        </w:rPr>
      </w:pPr>
    </w:p>
    <w:p w14:paraId="390E610C" w14:textId="5E3CD3E4" w:rsidR="00F079DC" w:rsidRDefault="00F079DC" w:rsidP="00F079DC">
      <w:pPr>
        <w:rPr>
          <w:rFonts w:ascii="Calibri" w:hAnsi="Calibri" w:cs="Calibri"/>
          <w:b/>
          <w:bCs/>
          <w:sz w:val="20"/>
          <w:szCs w:val="20"/>
        </w:rPr>
      </w:pPr>
      <w:bookmarkStart w:id="1" w:name="_Hlk114127580"/>
      <w:r>
        <w:rPr>
          <w:rFonts w:ascii="Calibri" w:hAnsi="Calibri" w:cs="Calibri"/>
          <w:b/>
          <w:bCs/>
          <w:sz w:val="20"/>
          <w:szCs w:val="20"/>
        </w:rPr>
        <w:t>Key Role Responsibilities:</w:t>
      </w:r>
      <w:bookmarkEnd w:id="1"/>
    </w:p>
    <w:p w14:paraId="5E99B45B" w14:textId="67CE0589" w:rsidR="00F079DC" w:rsidRPr="00F079DC" w:rsidRDefault="00F079DC" w:rsidP="00F079DC">
      <w:pPr>
        <w:pStyle w:val="ListParagraph"/>
        <w:numPr>
          <w:ilvl w:val="0"/>
          <w:numId w:val="23"/>
        </w:numPr>
        <w:rPr>
          <w:rFonts w:ascii="Calibri" w:hAnsi="Calibri" w:cs="Calibri"/>
          <w:b/>
          <w:bCs/>
          <w:sz w:val="20"/>
          <w:szCs w:val="20"/>
        </w:rPr>
      </w:pPr>
      <w:r>
        <w:rPr>
          <w:rFonts w:ascii="Calibri" w:hAnsi="Calibri" w:cs="Calibri"/>
          <w:sz w:val="20"/>
          <w:szCs w:val="20"/>
        </w:rPr>
        <w:t xml:space="preserve">Showing empathy and understanding on every call and email and having the ability to remain professional, regardless of the nature of the call </w:t>
      </w:r>
    </w:p>
    <w:p w14:paraId="65B750CD" w14:textId="2E3546A2" w:rsidR="00F079DC" w:rsidRPr="00F079DC" w:rsidRDefault="00F079DC" w:rsidP="00F079DC">
      <w:pPr>
        <w:pStyle w:val="ListParagraph"/>
        <w:numPr>
          <w:ilvl w:val="0"/>
          <w:numId w:val="23"/>
        </w:numPr>
        <w:rPr>
          <w:rFonts w:ascii="Calibri" w:hAnsi="Calibri" w:cs="Calibri"/>
          <w:b/>
          <w:bCs/>
          <w:sz w:val="20"/>
          <w:szCs w:val="20"/>
        </w:rPr>
      </w:pPr>
      <w:r>
        <w:rPr>
          <w:rFonts w:ascii="Calibri" w:hAnsi="Calibri" w:cs="Calibri"/>
          <w:sz w:val="20"/>
          <w:szCs w:val="20"/>
        </w:rPr>
        <w:t>To resolve as many queries at first touch as possible</w:t>
      </w:r>
    </w:p>
    <w:p w14:paraId="4CE3731E" w14:textId="5A7574E8" w:rsidR="00F079DC" w:rsidRPr="00F079DC" w:rsidRDefault="00F079DC" w:rsidP="00F079DC">
      <w:pPr>
        <w:pStyle w:val="ListParagraph"/>
        <w:numPr>
          <w:ilvl w:val="0"/>
          <w:numId w:val="23"/>
        </w:numPr>
        <w:rPr>
          <w:rFonts w:ascii="Calibri" w:hAnsi="Calibri" w:cs="Calibri"/>
          <w:b/>
          <w:bCs/>
          <w:sz w:val="20"/>
          <w:szCs w:val="20"/>
        </w:rPr>
      </w:pPr>
      <w:r>
        <w:rPr>
          <w:rFonts w:ascii="Calibri" w:hAnsi="Calibri" w:cs="Calibri"/>
          <w:sz w:val="20"/>
          <w:szCs w:val="20"/>
        </w:rPr>
        <w:t>The ability to work under pressure and in a fast-paced environment</w:t>
      </w:r>
    </w:p>
    <w:p w14:paraId="0CBE4D13" w14:textId="6E34F3D3" w:rsidR="00F079DC" w:rsidRPr="00F079DC" w:rsidRDefault="00F079DC" w:rsidP="00F079DC">
      <w:pPr>
        <w:pStyle w:val="ListParagraph"/>
        <w:numPr>
          <w:ilvl w:val="0"/>
          <w:numId w:val="23"/>
        </w:numPr>
        <w:rPr>
          <w:rFonts w:ascii="Calibri" w:hAnsi="Calibri" w:cs="Calibri"/>
          <w:b/>
          <w:bCs/>
          <w:sz w:val="20"/>
          <w:szCs w:val="20"/>
        </w:rPr>
      </w:pPr>
      <w:r>
        <w:rPr>
          <w:rFonts w:ascii="Calibri" w:hAnsi="Calibri" w:cs="Calibri"/>
          <w:sz w:val="20"/>
          <w:szCs w:val="20"/>
        </w:rPr>
        <w:t xml:space="preserve">The ability to multi-task; handling inbound/outbound post whilst attending to visitors in reception </w:t>
      </w:r>
    </w:p>
    <w:p w14:paraId="62C1666A" w14:textId="10B0EC1A" w:rsidR="00F079DC" w:rsidRPr="00F079DC" w:rsidRDefault="00F079DC" w:rsidP="00F079DC">
      <w:pPr>
        <w:pStyle w:val="ListParagraph"/>
        <w:numPr>
          <w:ilvl w:val="0"/>
          <w:numId w:val="23"/>
        </w:numPr>
        <w:rPr>
          <w:rFonts w:ascii="Calibri" w:hAnsi="Calibri" w:cs="Calibri"/>
          <w:b/>
          <w:bCs/>
          <w:sz w:val="20"/>
          <w:szCs w:val="20"/>
        </w:rPr>
      </w:pPr>
      <w:r>
        <w:rPr>
          <w:rFonts w:ascii="Calibri" w:hAnsi="Calibri" w:cs="Calibri"/>
          <w:sz w:val="20"/>
          <w:szCs w:val="20"/>
        </w:rPr>
        <w:t>Building excellent internal working relationships</w:t>
      </w:r>
    </w:p>
    <w:p w14:paraId="6E5E6AB9" w14:textId="4EE4CC83" w:rsidR="00F079DC" w:rsidRPr="00F079DC" w:rsidRDefault="00F079DC" w:rsidP="00F079DC">
      <w:pPr>
        <w:pStyle w:val="ListParagraph"/>
        <w:numPr>
          <w:ilvl w:val="0"/>
          <w:numId w:val="23"/>
        </w:numPr>
        <w:rPr>
          <w:rFonts w:ascii="Calibri" w:hAnsi="Calibri" w:cs="Calibri"/>
          <w:b/>
          <w:bCs/>
          <w:sz w:val="20"/>
          <w:szCs w:val="20"/>
        </w:rPr>
      </w:pPr>
      <w:r>
        <w:rPr>
          <w:rFonts w:ascii="Calibri" w:hAnsi="Calibri" w:cs="Calibri"/>
          <w:sz w:val="20"/>
          <w:szCs w:val="20"/>
        </w:rPr>
        <w:t xml:space="preserve">Ability to work on your own initiative and identifying when issues need to be escalated to the Hub Support and Reception Team Leader </w:t>
      </w:r>
    </w:p>
    <w:p w14:paraId="3A869B53" w14:textId="03ECAAC7" w:rsidR="00F079DC" w:rsidRPr="00F079DC" w:rsidRDefault="00F079DC" w:rsidP="00F079DC">
      <w:pPr>
        <w:pStyle w:val="ListParagraph"/>
        <w:numPr>
          <w:ilvl w:val="0"/>
          <w:numId w:val="23"/>
        </w:numPr>
        <w:rPr>
          <w:rFonts w:ascii="Calibri" w:hAnsi="Calibri" w:cs="Calibri"/>
          <w:b/>
          <w:bCs/>
          <w:sz w:val="20"/>
          <w:szCs w:val="20"/>
        </w:rPr>
      </w:pPr>
      <w:r>
        <w:rPr>
          <w:rFonts w:ascii="Calibri" w:hAnsi="Calibri" w:cs="Calibri"/>
          <w:sz w:val="20"/>
          <w:szCs w:val="20"/>
        </w:rPr>
        <w:t xml:space="preserve">An effective communicator, both verbally and written </w:t>
      </w:r>
    </w:p>
    <w:p w14:paraId="29603E68" w14:textId="38EEF73B" w:rsidR="00F079DC" w:rsidRPr="00F079DC" w:rsidRDefault="00F079DC" w:rsidP="00F079DC">
      <w:pPr>
        <w:pStyle w:val="ListParagraph"/>
        <w:numPr>
          <w:ilvl w:val="0"/>
          <w:numId w:val="23"/>
        </w:numPr>
        <w:rPr>
          <w:rFonts w:ascii="Calibri" w:hAnsi="Calibri" w:cs="Calibri"/>
          <w:b/>
          <w:bCs/>
          <w:sz w:val="20"/>
          <w:szCs w:val="20"/>
        </w:rPr>
      </w:pPr>
      <w:r>
        <w:rPr>
          <w:rFonts w:ascii="Calibri" w:hAnsi="Calibri" w:cs="Calibri"/>
          <w:sz w:val="20"/>
          <w:szCs w:val="20"/>
        </w:rPr>
        <w:t xml:space="preserve">To log new queries accurately and in a timely manner </w:t>
      </w:r>
    </w:p>
    <w:p w14:paraId="5569CC49" w14:textId="77777777" w:rsidR="007D29AF" w:rsidRDefault="007D29AF" w:rsidP="007D29AF">
      <w:pPr>
        <w:numPr>
          <w:ilvl w:val="0"/>
          <w:numId w:val="23"/>
        </w:numPr>
        <w:rPr>
          <w:rFonts w:ascii="Calibri" w:hAnsi="Calibri" w:cs="Calibri"/>
          <w:sz w:val="20"/>
          <w:szCs w:val="20"/>
        </w:rPr>
      </w:pPr>
      <w:r>
        <w:rPr>
          <w:rFonts w:ascii="Calibri" w:hAnsi="Calibri" w:cs="Calibri"/>
          <w:sz w:val="20"/>
          <w:szCs w:val="20"/>
        </w:rPr>
        <w:t xml:space="preserve">For achieving Key Performance Indicators and Service Level Agreements </w:t>
      </w:r>
    </w:p>
    <w:p w14:paraId="67400F45" w14:textId="18DBA99F" w:rsidR="00F079DC" w:rsidRPr="007D29AF" w:rsidRDefault="007D29AF" w:rsidP="00F079DC">
      <w:pPr>
        <w:pStyle w:val="ListParagraph"/>
        <w:numPr>
          <w:ilvl w:val="0"/>
          <w:numId w:val="23"/>
        </w:numPr>
        <w:rPr>
          <w:rFonts w:ascii="Calibri" w:hAnsi="Calibri" w:cs="Calibri"/>
          <w:sz w:val="20"/>
          <w:szCs w:val="20"/>
        </w:rPr>
      </w:pPr>
      <w:r w:rsidRPr="007D29AF">
        <w:rPr>
          <w:rFonts w:ascii="Calibri" w:hAnsi="Calibri" w:cs="Calibri"/>
          <w:sz w:val="20"/>
          <w:szCs w:val="20"/>
        </w:rPr>
        <w:t>Ability to adapt to a changing environment and react to business</w:t>
      </w:r>
      <w:r>
        <w:rPr>
          <w:rFonts w:ascii="Calibri" w:hAnsi="Calibri" w:cs="Calibri"/>
          <w:sz w:val="20"/>
          <w:szCs w:val="20"/>
        </w:rPr>
        <w:t>-</w:t>
      </w:r>
      <w:r w:rsidRPr="007D29AF">
        <w:rPr>
          <w:rFonts w:ascii="Calibri" w:hAnsi="Calibri" w:cs="Calibri"/>
          <w:sz w:val="20"/>
          <w:szCs w:val="20"/>
        </w:rPr>
        <w:t xml:space="preserve">critical requests appropriately </w:t>
      </w:r>
    </w:p>
    <w:p w14:paraId="2485C016" w14:textId="77777777" w:rsidR="002C638A" w:rsidRDefault="002C638A" w:rsidP="008557DA">
      <w:pPr>
        <w:spacing w:before="100" w:beforeAutospacing="1" w:after="100" w:afterAutospacing="1"/>
        <w:jc w:val="both"/>
        <w:rPr>
          <w:rFonts w:ascii="Arial" w:hAnsi="Arial" w:cs="Arial"/>
          <w:b/>
          <w:bCs/>
          <w:sz w:val="22"/>
          <w:szCs w:val="22"/>
        </w:rPr>
      </w:pPr>
    </w:p>
    <w:p w14:paraId="7D1E9E28" w14:textId="77777777" w:rsidR="002C638A" w:rsidRDefault="002C638A" w:rsidP="008557DA">
      <w:pPr>
        <w:spacing w:before="100" w:beforeAutospacing="1" w:after="100" w:afterAutospacing="1"/>
        <w:jc w:val="both"/>
        <w:rPr>
          <w:rFonts w:ascii="Arial" w:hAnsi="Arial" w:cs="Arial"/>
          <w:b/>
          <w:bCs/>
          <w:sz w:val="22"/>
          <w:szCs w:val="22"/>
        </w:rPr>
      </w:pPr>
    </w:p>
    <w:p w14:paraId="7C289567" w14:textId="77777777" w:rsidR="002C638A" w:rsidRDefault="002C638A" w:rsidP="008557DA">
      <w:pPr>
        <w:spacing w:before="100" w:beforeAutospacing="1" w:after="100" w:afterAutospacing="1"/>
        <w:jc w:val="both"/>
        <w:rPr>
          <w:rFonts w:ascii="Arial" w:hAnsi="Arial" w:cs="Arial"/>
          <w:b/>
          <w:bCs/>
          <w:sz w:val="22"/>
          <w:szCs w:val="22"/>
        </w:rPr>
      </w:pPr>
    </w:p>
    <w:p w14:paraId="499A57E4" w14:textId="77777777" w:rsidR="002C638A" w:rsidRDefault="002C638A" w:rsidP="008557DA">
      <w:pPr>
        <w:spacing w:before="100" w:beforeAutospacing="1" w:after="100" w:afterAutospacing="1"/>
        <w:jc w:val="both"/>
        <w:rPr>
          <w:rFonts w:ascii="Arial" w:hAnsi="Arial" w:cs="Arial"/>
          <w:b/>
          <w:bCs/>
          <w:sz w:val="22"/>
          <w:szCs w:val="22"/>
        </w:rPr>
      </w:pPr>
    </w:p>
    <w:p w14:paraId="4828FF3A" w14:textId="77777777" w:rsidR="00DB6303" w:rsidRDefault="00DB6303" w:rsidP="00DB6303">
      <w:pPr>
        <w:rPr>
          <w:lang w:val="en-US"/>
        </w:rPr>
      </w:pPr>
    </w:p>
    <w:p w14:paraId="11D83AE8" w14:textId="77777777" w:rsidR="007D29AF" w:rsidRDefault="007D29AF" w:rsidP="00DB6303">
      <w:pPr>
        <w:rPr>
          <w:rFonts w:asciiTheme="minorHAnsi" w:hAnsiTheme="minorHAnsi" w:cstheme="minorHAnsi"/>
          <w:b/>
          <w:sz w:val="20"/>
          <w:szCs w:val="20"/>
        </w:rPr>
      </w:pPr>
    </w:p>
    <w:p w14:paraId="71E07233" w14:textId="77777777" w:rsidR="007D29AF" w:rsidRDefault="007D29AF" w:rsidP="00DB6303">
      <w:pPr>
        <w:rPr>
          <w:rFonts w:asciiTheme="minorHAnsi" w:hAnsiTheme="minorHAnsi" w:cstheme="minorHAnsi"/>
          <w:b/>
          <w:sz w:val="20"/>
          <w:szCs w:val="20"/>
        </w:rPr>
      </w:pPr>
    </w:p>
    <w:p w14:paraId="7B50ED70" w14:textId="2F588483" w:rsidR="00DB6303" w:rsidRPr="007D29AF" w:rsidRDefault="00DB6303" w:rsidP="00DB6303">
      <w:pPr>
        <w:rPr>
          <w:rFonts w:asciiTheme="minorHAnsi" w:hAnsiTheme="minorHAnsi" w:cstheme="minorHAnsi"/>
          <w:b/>
          <w:sz w:val="20"/>
          <w:szCs w:val="20"/>
        </w:rPr>
      </w:pPr>
      <w:r w:rsidRPr="007D29AF">
        <w:rPr>
          <w:rFonts w:asciiTheme="minorHAnsi" w:hAnsiTheme="minorHAnsi" w:cstheme="minorHAnsi"/>
          <w:b/>
          <w:sz w:val="20"/>
          <w:szCs w:val="20"/>
        </w:rPr>
        <w:t>Customer Care</w:t>
      </w:r>
    </w:p>
    <w:p w14:paraId="6AB1DBBE" w14:textId="77777777" w:rsidR="00DB6303" w:rsidRPr="007D29AF" w:rsidRDefault="00DB6303" w:rsidP="00DB6303">
      <w:pPr>
        <w:rPr>
          <w:rFonts w:asciiTheme="minorHAnsi" w:hAnsiTheme="minorHAnsi" w:cstheme="minorHAnsi"/>
          <w:b/>
          <w:sz w:val="20"/>
          <w:szCs w:val="20"/>
        </w:rPr>
      </w:pPr>
    </w:p>
    <w:p w14:paraId="4448042E" w14:textId="70D714F7" w:rsidR="00DB6303" w:rsidRPr="007D29AF" w:rsidRDefault="00DB6303" w:rsidP="00DB6303">
      <w:pPr>
        <w:pStyle w:val="ListParagraph"/>
        <w:numPr>
          <w:ilvl w:val="0"/>
          <w:numId w:val="21"/>
        </w:numPr>
        <w:rPr>
          <w:rFonts w:asciiTheme="minorHAnsi" w:hAnsiTheme="minorHAnsi" w:cstheme="minorHAnsi"/>
          <w:b/>
          <w:sz w:val="20"/>
          <w:szCs w:val="20"/>
        </w:rPr>
      </w:pPr>
      <w:r w:rsidRPr="007D29AF">
        <w:rPr>
          <w:rFonts w:asciiTheme="minorHAnsi" w:hAnsiTheme="minorHAnsi" w:cstheme="minorHAnsi"/>
          <w:sz w:val="20"/>
          <w:szCs w:val="20"/>
        </w:rPr>
        <w:t>The operational teams, our residents and all visitors to our care homes are our customers. Therefore every person working in the Helpdesk team is a key component in the package of services that is provided to the care homes.  Our service will be delivered in a timely fashion with a can-do attitude to ensure that residents live in an environment that is safe, clean, welcoming and above all is reflective of the quality care that underpins Care UK’s business.</w:t>
      </w:r>
    </w:p>
    <w:p w14:paraId="00C6D638" w14:textId="77777777" w:rsidR="00517058" w:rsidRPr="007D29AF" w:rsidRDefault="00517058" w:rsidP="00517058">
      <w:pPr>
        <w:rPr>
          <w:rFonts w:asciiTheme="minorHAnsi" w:hAnsiTheme="minorHAnsi" w:cstheme="minorHAnsi"/>
          <w:sz w:val="20"/>
          <w:szCs w:val="20"/>
          <w:lang w:val="en-US"/>
        </w:rPr>
      </w:pPr>
    </w:p>
    <w:p w14:paraId="76A13516" w14:textId="21B24F9A" w:rsidR="004F6210" w:rsidRPr="007D29AF" w:rsidRDefault="004F6210" w:rsidP="009E0E97">
      <w:pPr>
        <w:pStyle w:val="Heading3"/>
        <w:tabs>
          <w:tab w:val="left" w:pos="-720"/>
        </w:tabs>
        <w:suppressAutoHyphens/>
        <w:spacing w:after="120"/>
        <w:rPr>
          <w:rFonts w:asciiTheme="minorHAnsi" w:hAnsiTheme="minorHAnsi" w:cstheme="minorHAnsi"/>
          <w:bCs w:val="0"/>
          <w:sz w:val="20"/>
          <w:szCs w:val="20"/>
          <w:lang w:val="en-US"/>
        </w:rPr>
      </w:pPr>
      <w:r w:rsidRPr="007D29AF">
        <w:rPr>
          <w:rFonts w:asciiTheme="minorHAnsi" w:hAnsiTheme="minorHAnsi" w:cstheme="minorHAnsi"/>
          <w:bCs w:val="0"/>
          <w:sz w:val="20"/>
          <w:szCs w:val="20"/>
          <w:lang w:val="en-US"/>
        </w:rPr>
        <w:t xml:space="preserve">Health and Safety </w:t>
      </w:r>
    </w:p>
    <w:p w14:paraId="10689891" w14:textId="50A47D1F" w:rsidR="004F6210" w:rsidRPr="007D29AF" w:rsidRDefault="004F6210" w:rsidP="009E0E97">
      <w:pPr>
        <w:tabs>
          <w:tab w:val="left" w:pos="-720"/>
        </w:tabs>
        <w:suppressAutoHyphens/>
        <w:spacing w:after="120"/>
        <w:jc w:val="both"/>
        <w:rPr>
          <w:rFonts w:asciiTheme="minorHAnsi" w:hAnsiTheme="minorHAnsi" w:cstheme="minorHAnsi"/>
          <w:sz w:val="20"/>
          <w:szCs w:val="20"/>
          <w:lang w:val="en-US"/>
        </w:rPr>
      </w:pPr>
      <w:r w:rsidRPr="007D29AF">
        <w:rPr>
          <w:rFonts w:asciiTheme="minorHAnsi" w:hAnsiTheme="minorHAnsi" w:cstheme="minorHAnsi"/>
          <w:sz w:val="20"/>
          <w:szCs w:val="20"/>
          <w:lang w:val="en-US"/>
        </w:rPr>
        <w:t>As an employee of Care UK, the post holder has a duty under the Health and Safety at Work Act 1974, to:</w:t>
      </w:r>
    </w:p>
    <w:p w14:paraId="17B19AFD" w14:textId="77777777" w:rsidR="004F6210" w:rsidRPr="007D29AF" w:rsidRDefault="004F6210" w:rsidP="00256CB8">
      <w:pPr>
        <w:numPr>
          <w:ilvl w:val="0"/>
          <w:numId w:val="4"/>
        </w:numPr>
        <w:tabs>
          <w:tab w:val="left" w:pos="-720"/>
        </w:tabs>
        <w:suppressAutoHyphens/>
        <w:spacing w:after="120"/>
        <w:jc w:val="both"/>
        <w:rPr>
          <w:rFonts w:asciiTheme="minorHAnsi" w:hAnsiTheme="minorHAnsi" w:cstheme="minorHAnsi"/>
          <w:sz w:val="20"/>
          <w:szCs w:val="20"/>
          <w:lang w:val="en-US"/>
        </w:rPr>
      </w:pPr>
      <w:r w:rsidRPr="007D29AF">
        <w:rPr>
          <w:rFonts w:asciiTheme="minorHAnsi" w:hAnsiTheme="minorHAnsi" w:cstheme="minorHAnsi"/>
          <w:sz w:val="20"/>
          <w:szCs w:val="20"/>
          <w:lang w:val="en-US"/>
        </w:rPr>
        <w:t>Take reasonable care of the health and safety of themselves and all other persons who may be affected by their acts or omissions at work.</w:t>
      </w:r>
    </w:p>
    <w:p w14:paraId="1393AB1D" w14:textId="77777777" w:rsidR="004F6210" w:rsidRPr="007D29AF" w:rsidRDefault="004F6210" w:rsidP="00256CB8">
      <w:pPr>
        <w:numPr>
          <w:ilvl w:val="0"/>
          <w:numId w:val="4"/>
        </w:numPr>
        <w:tabs>
          <w:tab w:val="left" w:pos="-720"/>
        </w:tabs>
        <w:suppressAutoHyphens/>
        <w:spacing w:after="120"/>
        <w:jc w:val="both"/>
        <w:rPr>
          <w:rFonts w:asciiTheme="minorHAnsi" w:hAnsiTheme="minorHAnsi" w:cstheme="minorHAnsi"/>
          <w:sz w:val="20"/>
          <w:szCs w:val="20"/>
          <w:lang w:val="en-US"/>
        </w:rPr>
      </w:pPr>
      <w:r w:rsidRPr="007D29AF">
        <w:rPr>
          <w:rFonts w:asciiTheme="minorHAnsi" w:hAnsiTheme="minorHAnsi" w:cstheme="minorHAnsi"/>
          <w:sz w:val="20"/>
          <w:szCs w:val="20"/>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712E4426" w14:textId="65887DB6" w:rsidR="004F6210" w:rsidRPr="007D29AF" w:rsidRDefault="007D1BEE" w:rsidP="00256CB8">
      <w:pPr>
        <w:pStyle w:val="ListParagraph"/>
        <w:numPr>
          <w:ilvl w:val="0"/>
          <w:numId w:val="4"/>
        </w:numPr>
        <w:spacing w:after="360" w:line="240" w:lineRule="atLeast"/>
        <w:ind w:left="357" w:hanging="357"/>
        <w:rPr>
          <w:rFonts w:asciiTheme="minorHAnsi" w:hAnsiTheme="minorHAnsi" w:cstheme="minorHAnsi"/>
          <w:sz w:val="20"/>
          <w:szCs w:val="20"/>
        </w:rPr>
      </w:pPr>
      <w:r w:rsidRPr="007D29AF">
        <w:rPr>
          <w:rFonts w:asciiTheme="minorHAnsi" w:hAnsiTheme="minorHAnsi" w:cstheme="minorHAnsi"/>
          <w:sz w:val="20"/>
          <w:szCs w:val="20"/>
        </w:rPr>
        <w:t>To ensure that adequate measures are taken to protect the health and safety of all staff including the maintenance and upkeep of a safe environment.</w:t>
      </w:r>
    </w:p>
    <w:p w14:paraId="16F94B8F" w14:textId="77777777" w:rsidR="004F6210" w:rsidRPr="007D29AF" w:rsidRDefault="004F6210" w:rsidP="009E0E97">
      <w:pPr>
        <w:spacing w:after="120"/>
        <w:jc w:val="both"/>
        <w:rPr>
          <w:rFonts w:asciiTheme="minorHAnsi" w:hAnsiTheme="minorHAnsi" w:cstheme="minorHAnsi"/>
          <w:sz w:val="20"/>
          <w:szCs w:val="20"/>
        </w:rPr>
      </w:pPr>
      <w:r w:rsidRPr="007D29AF">
        <w:rPr>
          <w:rFonts w:asciiTheme="minorHAnsi" w:hAnsiTheme="minorHAnsi" w:cstheme="minorHAnsi"/>
          <w:b/>
          <w:bCs/>
          <w:sz w:val="20"/>
          <w:szCs w:val="20"/>
        </w:rPr>
        <w:t xml:space="preserve">Data Protection </w:t>
      </w:r>
    </w:p>
    <w:p w14:paraId="1660DAC9" w14:textId="77777777" w:rsidR="004F6210" w:rsidRPr="007D29AF" w:rsidRDefault="004F6210" w:rsidP="004F6210">
      <w:pPr>
        <w:jc w:val="both"/>
        <w:rPr>
          <w:rFonts w:asciiTheme="minorHAnsi" w:hAnsiTheme="minorHAnsi" w:cstheme="minorHAnsi"/>
          <w:sz w:val="20"/>
          <w:szCs w:val="20"/>
        </w:rPr>
      </w:pPr>
      <w:r w:rsidRPr="007D29AF">
        <w:rPr>
          <w:rFonts w:asciiTheme="minorHAnsi" w:hAnsiTheme="minorHAnsi" w:cstheme="minorHAnsi"/>
          <w:sz w:val="20"/>
          <w:szCs w:val="20"/>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7D29AF" w:rsidRDefault="008557DA" w:rsidP="004F6210">
      <w:pPr>
        <w:jc w:val="both"/>
        <w:rPr>
          <w:rFonts w:asciiTheme="minorHAnsi" w:hAnsiTheme="minorHAnsi" w:cstheme="minorHAnsi"/>
          <w:sz w:val="20"/>
          <w:szCs w:val="20"/>
        </w:rPr>
      </w:pPr>
    </w:p>
    <w:p w14:paraId="1CB605FF" w14:textId="77777777" w:rsidR="004F6210" w:rsidRPr="007D29AF" w:rsidRDefault="004F6210" w:rsidP="004F6210">
      <w:pPr>
        <w:tabs>
          <w:tab w:val="left" w:pos="-720"/>
        </w:tabs>
        <w:suppressAutoHyphens/>
        <w:jc w:val="both"/>
        <w:rPr>
          <w:rFonts w:asciiTheme="minorHAnsi" w:hAnsiTheme="minorHAnsi" w:cstheme="minorHAnsi"/>
          <w:sz w:val="20"/>
          <w:szCs w:val="20"/>
          <w:lang w:val="en-US"/>
        </w:rPr>
      </w:pPr>
    </w:p>
    <w:p w14:paraId="0E10CB3A" w14:textId="77777777" w:rsidR="004F6210" w:rsidRPr="007D29AF" w:rsidRDefault="004F6210" w:rsidP="00256CB8">
      <w:pPr>
        <w:pStyle w:val="ListParagraph"/>
        <w:numPr>
          <w:ilvl w:val="0"/>
          <w:numId w:val="19"/>
        </w:numPr>
        <w:tabs>
          <w:tab w:val="left" w:pos="-720"/>
        </w:tabs>
        <w:suppressAutoHyphens/>
        <w:jc w:val="both"/>
        <w:rPr>
          <w:rFonts w:asciiTheme="minorHAnsi" w:hAnsiTheme="minorHAnsi" w:cstheme="minorHAnsi"/>
          <w:sz w:val="20"/>
          <w:szCs w:val="20"/>
          <w:lang w:val="en-US"/>
        </w:rPr>
      </w:pPr>
      <w:r w:rsidRPr="007D29AF">
        <w:rPr>
          <w:rFonts w:asciiTheme="minorHAnsi" w:hAnsiTheme="minorHAnsi" w:cstheme="minorHAnsi"/>
          <w:sz w:val="20"/>
          <w:szCs w:val="20"/>
          <w:lang w:val="en-US"/>
        </w:rPr>
        <w:t>This list of duties and responsibilities is by not exhaustive and the post holder may be required to undertake other relevant and appropriate duties as reasonably required.</w:t>
      </w:r>
    </w:p>
    <w:p w14:paraId="35511D67" w14:textId="77777777" w:rsidR="004F6210" w:rsidRPr="007D29AF" w:rsidRDefault="004F6210" w:rsidP="004F6210">
      <w:pPr>
        <w:tabs>
          <w:tab w:val="left" w:pos="-720"/>
        </w:tabs>
        <w:suppressAutoHyphens/>
        <w:jc w:val="both"/>
        <w:rPr>
          <w:rFonts w:asciiTheme="minorHAnsi" w:hAnsiTheme="minorHAnsi" w:cstheme="minorHAnsi"/>
          <w:sz w:val="20"/>
          <w:szCs w:val="20"/>
          <w:lang w:val="en-US"/>
        </w:rPr>
      </w:pPr>
    </w:p>
    <w:p w14:paraId="08ADE6C4" w14:textId="00CA9DFA" w:rsidR="00446302" w:rsidRPr="007D29AF" w:rsidRDefault="004F6210" w:rsidP="00256CB8">
      <w:pPr>
        <w:pStyle w:val="ListParagraph"/>
        <w:numPr>
          <w:ilvl w:val="0"/>
          <w:numId w:val="19"/>
        </w:numPr>
        <w:tabs>
          <w:tab w:val="left" w:pos="-720"/>
        </w:tabs>
        <w:suppressAutoHyphens/>
        <w:jc w:val="both"/>
        <w:rPr>
          <w:rFonts w:asciiTheme="minorHAnsi" w:hAnsiTheme="minorHAnsi" w:cstheme="minorHAnsi"/>
          <w:sz w:val="20"/>
          <w:szCs w:val="20"/>
          <w:lang w:val="en-US"/>
        </w:rPr>
      </w:pPr>
      <w:r w:rsidRPr="007D29AF">
        <w:rPr>
          <w:rFonts w:asciiTheme="minorHAnsi" w:hAnsiTheme="minorHAnsi" w:cstheme="minorHAnsi"/>
          <w:sz w:val="20"/>
          <w:szCs w:val="20"/>
          <w:lang w:val="en-US"/>
        </w:rPr>
        <w:t>This job description is subject to regular review and appropriate modification.</w:t>
      </w:r>
    </w:p>
    <w:p w14:paraId="0B50D70F" w14:textId="77777777" w:rsidR="005E6F96" w:rsidRPr="007D29AF" w:rsidRDefault="005E6F96" w:rsidP="005E6F96">
      <w:pPr>
        <w:tabs>
          <w:tab w:val="left" w:pos="-720"/>
        </w:tabs>
        <w:suppressAutoHyphens/>
        <w:spacing w:after="360"/>
        <w:jc w:val="both"/>
        <w:rPr>
          <w:rFonts w:asciiTheme="minorHAnsi" w:hAnsiTheme="minorHAnsi" w:cstheme="minorHAnsi"/>
          <w:sz w:val="20"/>
          <w:szCs w:val="20"/>
          <w:lang w:val="en-US"/>
        </w:rPr>
      </w:pPr>
    </w:p>
    <w:p w14:paraId="53FB3F49" w14:textId="6F42CC5F" w:rsidR="00446302" w:rsidRPr="007D29AF" w:rsidRDefault="00446302" w:rsidP="005E6F96">
      <w:pPr>
        <w:tabs>
          <w:tab w:val="left" w:pos="-720"/>
        </w:tabs>
        <w:suppressAutoHyphens/>
        <w:spacing w:after="360"/>
        <w:jc w:val="both"/>
        <w:rPr>
          <w:rFonts w:asciiTheme="minorHAnsi" w:hAnsiTheme="minorHAnsi" w:cstheme="minorHAnsi"/>
          <w:sz w:val="20"/>
          <w:szCs w:val="20"/>
          <w:lang w:val="en-US"/>
        </w:rPr>
      </w:pPr>
      <w:r w:rsidRPr="007D29AF">
        <w:rPr>
          <w:rFonts w:asciiTheme="minorHAnsi" w:hAnsiTheme="minorHAnsi" w:cstheme="minorHAnsi"/>
          <w:sz w:val="20"/>
          <w:szCs w:val="20"/>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7D29AF" w14:paraId="197B22F6" w14:textId="77777777" w:rsidTr="0060507E">
        <w:trPr>
          <w:trHeight w:val="851"/>
        </w:trPr>
        <w:tc>
          <w:tcPr>
            <w:tcW w:w="10540" w:type="dxa"/>
            <w:tcMar>
              <w:left w:w="0" w:type="dxa"/>
            </w:tcMar>
            <w:vAlign w:val="bottom"/>
          </w:tcPr>
          <w:p w14:paraId="2AFBD084" w14:textId="74A2A4B2" w:rsidR="009E0E97" w:rsidRPr="007D29AF" w:rsidRDefault="009E0E97" w:rsidP="00586221">
            <w:pPr>
              <w:tabs>
                <w:tab w:val="left" w:pos="-720"/>
              </w:tabs>
              <w:suppressAutoHyphens/>
              <w:spacing w:after="120"/>
              <w:rPr>
                <w:rFonts w:asciiTheme="minorHAnsi" w:hAnsiTheme="minorHAnsi" w:cstheme="minorHAnsi"/>
                <w:b/>
                <w:sz w:val="20"/>
                <w:szCs w:val="20"/>
                <w:lang w:val="en-US"/>
              </w:rPr>
            </w:pPr>
            <w:r w:rsidRPr="007D29AF">
              <w:rPr>
                <w:rFonts w:asciiTheme="minorHAnsi" w:hAnsiTheme="minorHAnsi" w:cstheme="minorHAnsi"/>
                <w:b/>
                <w:sz w:val="20"/>
                <w:szCs w:val="20"/>
                <w:lang w:val="en-US"/>
              </w:rPr>
              <w:t>Name of postholder</w:t>
            </w:r>
          </w:p>
        </w:tc>
      </w:tr>
      <w:tr w:rsidR="009E0E97" w:rsidRPr="007D29AF" w14:paraId="1E509DE9" w14:textId="77777777" w:rsidTr="0060507E">
        <w:trPr>
          <w:trHeight w:val="851"/>
        </w:trPr>
        <w:tc>
          <w:tcPr>
            <w:tcW w:w="10540" w:type="dxa"/>
            <w:tcMar>
              <w:left w:w="0" w:type="dxa"/>
            </w:tcMar>
            <w:vAlign w:val="bottom"/>
          </w:tcPr>
          <w:p w14:paraId="23F8E407" w14:textId="1E9534F5" w:rsidR="009E0E97" w:rsidRPr="007D29AF" w:rsidRDefault="009E0E97" w:rsidP="00586221">
            <w:pPr>
              <w:tabs>
                <w:tab w:val="left" w:pos="-720"/>
              </w:tabs>
              <w:suppressAutoHyphens/>
              <w:spacing w:after="120"/>
              <w:rPr>
                <w:rFonts w:asciiTheme="minorHAnsi" w:hAnsiTheme="minorHAnsi" w:cstheme="minorHAnsi"/>
                <w:b/>
                <w:sz w:val="20"/>
                <w:szCs w:val="20"/>
                <w:lang w:val="en-US"/>
              </w:rPr>
            </w:pPr>
            <w:r w:rsidRPr="007D29AF">
              <w:rPr>
                <w:rFonts w:asciiTheme="minorHAnsi" w:hAnsiTheme="minorHAnsi" w:cstheme="minorHAnsi"/>
                <w:b/>
                <w:sz w:val="20"/>
                <w:szCs w:val="20"/>
                <w:lang w:val="en-US"/>
              </w:rPr>
              <w:t xml:space="preserve">Signature </w:t>
            </w:r>
          </w:p>
        </w:tc>
      </w:tr>
      <w:tr w:rsidR="009E0E97" w:rsidRPr="007D29AF" w14:paraId="056A0F5F" w14:textId="77777777" w:rsidTr="0060507E">
        <w:trPr>
          <w:trHeight w:val="851"/>
        </w:trPr>
        <w:tc>
          <w:tcPr>
            <w:tcW w:w="10540" w:type="dxa"/>
            <w:tcMar>
              <w:left w:w="0" w:type="dxa"/>
            </w:tcMar>
            <w:vAlign w:val="bottom"/>
          </w:tcPr>
          <w:p w14:paraId="15C6C46C" w14:textId="4DA601DF" w:rsidR="009E0E97" w:rsidRPr="007D29AF" w:rsidRDefault="009E0E97" w:rsidP="00586221">
            <w:pPr>
              <w:tabs>
                <w:tab w:val="left" w:pos="-720"/>
              </w:tabs>
              <w:suppressAutoHyphens/>
              <w:spacing w:after="120"/>
              <w:rPr>
                <w:rFonts w:asciiTheme="minorHAnsi" w:hAnsiTheme="minorHAnsi" w:cstheme="minorHAnsi"/>
                <w:b/>
                <w:sz w:val="20"/>
                <w:szCs w:val="20"/>
                <w:lang w:val="en-US"/>
              </w:rPr>
            </w:pPr>
            <w:r w:rsidRPr="007D29AF">
              <w:rPr>
                <w:rFonts w:asciiTheme="minorHAnsi" w:hAnsiTheme="minorHAnsi" w:cstheme="minorHAnsi"/>
                <w:b/>
                <w:sz w:val="20"/>
                <w:szCs w:val="20"/>
                <w:lang w:val="en-US"/>
              </w:rPr>
              <w:t>Date</w:t>
            </w:r>
          </w:p>
        </w:tc>
      </w:tr>
    </w:tbl>
    <w:p w14:paraId="45883516" w14:textId="2EC83E47" w:rsidR="00A16548" w:rsidRPr="007D29AF" w:rsidRDefault="00A16548" w:rsidP="009E0E97">
      <w:pPr>
        <w:tabs>
          <w:tab w:val="left" w:pos="-720"/>
        </w:tabs>
        <w:suppressAutoHyphens/>
        <w:spacing w:after="360"/>
        <w:jc w:val="both"/>
        <w:rPr>
          <w:rFonts w:asciiTheme="minorHAnsi" w:hAnsiTheme="minorHAnsi" w:cstheme="minorHAnsi"/>
          <w:sz w:val="20"/>
          <w:szCs w:val="20"/>
          <w:lang w:val="en-US"/>
        </w:rPr>
      </w:pPr>
    </w:p>
    <w:p w14:paraId="196D6869" w14:textId="77777777" w:rsidR="004878A4" w:rsidRPr="007D29AF" w:rsidRDefault="004878A4" w:rsidP="009E0E97">
      <w:pPr>
        <w:tabs>
          <w:tab w:val="left" w:pos="-720"/>
        </w:tabs>
        <w:suppressAutoHyphens/>
        <w:spacing w:after="360"/>
        <w:jc w:val="both"/>
        <w:rPr>
          <w:rFonts w:asciiTheme="minorHAnsi" w:hAnsiTheme="minorHAnsi" w:cstheme="minorHAnsi"/>
          <w:sz w:val="20"/>
          <w:szCs w:val="20"/>
          <w:lang w:val="en-US"/>
        </w:rPr>
      </w:pPr>
    </w:p>
    <w:p w14:paraId="6B6EB95A" w14:textId="0573443D" w:rsidR="006C1502" w:rsidRPr="003D5FBD" w:rsidRDefault="006C1502" w:rsidP="006C1502">
      <w:pPr>
        <w:rPr>
          <w:rFonts w:ascii="Arial" w:hAnsi="Arial" w:cs="Arial"/>
          <w:lang w:val="en-US"/>
        </w:rPr>
      </w:pPr>
    </w:p>
    <w:sectPr w:rsidR="006C1502" w:rsidRPr="003D5FBD" w:rsidSect="004878A4">
      <w:headerReference w:type="default" r:id="rId8"/>
      <w:footerReference w:type="default" r:id="rId9"/>
      <w:headerReference w:type="first" r:id="rId10"/>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E9D08" w14:textId="77777777" w:rsidR="000E0A02" w:rsidRDefault="000E0A02">
      <w:r>
        <w:separator/>
      </w:r>
    </w:p>
  </w:endnote>
  <w:endnote w:type="continuationSeparator" w:id="0">
    <w:p w14:paraId="345227B4" w14:textId="77777777" w:rsidR="000E0A02" w:rsidRDefault="000E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F061" w14:textId="0DAC66CA" w:rsidR="00DB2C28" w:rsidRDefault="00DB2C28"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Hub Administrator – Property Helpdesk</w:t>
    </w:r>
  </w:p>
  <w:p w14:paraId="23D32C6D" w14:textId="3E545CD9" w:rsidR="00505A3E" w:rsidRPr="00E0485D" w:rsidRDefault="00DB2C28"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January 2020</w:t>
    </w:r>
    <w:r w:rsidR="00505A3E" w:rsidRPr="00E0485D">
      <w:rPr>
        <w:rFonts w:ascii="Arial" w:hAnsi="Arial" w:cs="Arial"/>
        <w:sz w:val="16"/>
        <w:szCs w:val="16"/>
      </w:rPr>
      <w:tab/>
      <w:t xml:space="preserve">Page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PAGE </w:instrText>
    </w:r>
    <w:r w:rsidR="00505A3E" w:rsidRPr="00E0485D">
      <w:rPr>
        <w:rStyle w:val="PageNumber"/>
        <w:rFonts w:ascii="Arial" w:hAnsi="Arial" w:cs="Arial"/>
        <w:sz w:val="16"/>
        <w:szCs w:val="16"/>
      </w:rPr>
      <w:fldChar w:fldCharType="separate"/>
    </w:r>
    <w:r>
      <w:rPr>
        <w:rStyle w:val="PageNumber"/>
        <w:rFonts w:ascii="Arial" w:hAnsi="Arial" w:cs="Arial"/>
        <w:noProof/>
        <w:sz w:val="16"/>
        <w:szCs w:val="16"/>
      </w:rPr>
      <w:t>2</w:t>
    </w:r>
    <w:r w:rsidR="00505A3E" w:rsidRPr="00E0485D">
      <w:rPr>
        <w:rStyle w:val="PageNumber"/>
        <w:rFonts w:ascii="Arial" w:hAnsi="Arial" w:cs="Arial"/>
        <w:sz w:val="16"/>
        <w:szCs w:val="16"/>
      </w:rPr>
      <w:fldChar w:fldCharType="end"/>
    </w:r>
    <w:r w:rsidR="00505A3E" w:rsidRPr="00E0485D">
      <w:rPr>
        <w:rStyle w:val="PageNumber"/>
        <w:rFonts w:ascii="Arial" w:hAnsi="Arial" w:cs="Arial"/>
        <w:sz w:val="16"/>
        <w:szCs w:val="16"/>
      </w:rPr>
      <w:t xml:space="preserve"> of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NUMPAGES </w:instrText>
    </w:r>
    <w:r w:rsidR="00505A3E" w:rsidRPr="00E0485D">
      <w:rPr>
        <w:rStyle w:val="PageNumber"/>
        <w:rFonts w:ascii="Arial" w:hAnsi="Arial" w:cs="Arial"/>
        <w:sz w:val="16"/>
        <w:szCs w:val="16"/>
      </w:rPr>
      <w:fldChar w:fldCharType="separate"/>
    </w:r>
    <w:r>
      <w:rPr>
        <w:rStyle w:val="PageNumber"/>
        <w:rFonts w:ascii="Arial" w:hAnsi="Arial" w:cs="Arial"/>
        <w:noProof/>
        <w:sz w:val="16"/>
        <w:szCs w:val="16"/>
      </w:rPr>
      <w:t>3</w:t>
    </w:r>
    <w:r w:rsidR="00505A3E" w:rsidRPr="00E0485D">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89AD9" w14:textId="77777777" w:rsidR="000E0A02" w:rsidRDefault="000E0A02">
      <w:bookmarkStart w:id="0" w:name="_Hlk114125614"/>
      <w:bookmarkEnd w:id="0"/>
      <w:r>
        <w:separator/>
      </w:r>
    </w:p>
  </w:footnote>
  <w:footnote w:type="continuationSeparator" w:id="0">
    <w:p w14:paraId="09341849" w14:textId="77777777" w:rsidR="000E0A02" w:rsidRDefault="000E0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DB23" w14:textId="7D207A37" w:rsidR="002C638A" w:rsidRPr="002C638A" w:rsidRDefault="002C638A" w:rsidP="002C638A">
    <w:pPr>
      <w:pStyle w:val="Heading5"/>
      <w:rPr>
        <w:b w:val="0"/>
        <w:bCs w:val="0"/>
        <w:color w:val="560A61"/>
        <w:sz w:val="16"/>
        <w:szCs w:val="16"/>
      </w:rPr>
    </w:pPr>
    <w:r w:rsidRPr="002C638A">
      <w:rPr>
        <w:b w:val="0"/>
        <w:bCs w:val="0"/>
        <w:color w:val="560A61"/>
        <w:sz w:val="16"/>
        <w:szCs w:val="16"/>
      </w:rPr>
      <w:t xml:space="preserve">V1. 15.09.2022 Author(s): Abi Gifford, </w:t>
    </w:r>
    <w:r>
      <w:rPr>
        <w:b w:val="0"/>
        <w:bCs w:val="0"/>
        <w:color w:val="560A61"/>
        <w:sz w:val="16"/>
        <w:szCs w:val="16"/>
      </w:rPr>
      <w:t>Daniela Snowling</w:t>
    </w:r>
  </w:p>
  <w:p w14:paraId="4F52B238" w14:textId="3EED6B5B" w:rsidR="00505A3E" w:rsidRPr="00CB6797" w:rsidRDefault="00505A3E" w:rsidP="009E0E97">
    <w:pPr>
      <w:pStyle w:val="Heading5"/>
      <w:jc w:val="left"/>
      <w:rPr>
        <w:color w:val="560A61"/>
        <w:sz w:val="16"/>
        <w:szCs w:val="16"/>
      </w:rPr>
    </w:pPr>
  </w:p>
  <w:p w14:paraId="328BFC31" w14:textId="30AB14D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r w:rsidR="002C638A">
      <w:rPr>
        <w:noProof/>
        <w:lang w:val="en-US"/>
      </w:rPr>
      <w:t xml:space="preserve">                                                                     </w:t>
    </w:r>
    <w:r w:rsidR="002C638A" w:rsidRPr="00766B75">
      <w:rPr>
        <w:noProof/>
      </w:rPr>
      <w:drawing>
        <wp:inline distT="0" distB="0" distL="0" distR="0" wp14:anchorId="5B596527" wp14:editId="0F8A7FC8">
          <wp:extent cx="1323975" cy="285750"/>
          <wp:effectExtent l="0" t="0" r="9525" b="0"/>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285750"/>
                  </a:xfrm>
                  <a:prstGeom prst="rect">
                    <a:avLst/>
                  </a:prstGeom>
                  <a:noFill/>
                  <a:ln>
                    <a:noFill/>
                  </a:ln>
                </pic:spPr>
              </pic:pic>
            </a:graphicData>
          </a:graphic>
        </wp:inline>
      </w:drawing>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D422E1"/>
    <w:multiLevelType w:val="hybridMultilevel"/>
    <w:tmpl w:val="7F6E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5535DC"/>
    <w:multiLevelType w:val="hybridMultilevel"/>
    <w:tmpl w:val="F028D10A"/>
    <w:lvl w:ilvl="0" w:tplc="2B34B68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9688A"/>
    <w:multiLevelType w:val="hybridMultilevel"/>
    <w:tmpl w:val="734CB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81F47"/>
    <w:multiLevelType w:val="hybridMultilevel"/>
    <w:tmpl w:val="713EF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137806"/>
    <w:multiLevelType w:val="hybridMultilevel"/>
    <w:tmpl w:val="966C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96C3B45"/>
    <w:multiLevelType w:val="hybridMultilevel"/>
    <w:tmpl w:val="F5FC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55023103">
    <w:abstractNumId w:val="14"/>
  </w:num>
  <w:num w:numId="2" w16cid:durableId="12416544">
    <w:abstractNumId w:val="7"/>
  </w:num>
  <w:num w:numId="3" w16cid:durableId="28647705">
    <w:abstractNumId w:val="3"/>
  </w:num>
  <w:num w:numId="4" w16cid:durableId="1531605386">
    <w:abstractNumId w:val="8"/>
  </w:num>
  <w:num w:numId="5" w16cid:durableId="764612554">
    <w:abstractNumId w:val="12"/>
  </w:num>
  <w:num w:numId="6" w16cid:durableId="2033677808">
    <w:abstractNumId w:val="17"/>
  </w:num>
  <w:num w:numId="7" w16cid:durableId="936134079">
    <w:abstractNumId w:val="22"/>
  </w:num>
  <w:num w:numId="8" w16cid:durableId="1548949322">
    <w:abstractNumId w:val="10"/>
  </w:num>
  <w:num w:numId="9" w16cid:durableId="1273629640">
    <w:abstractNumId w:val="20"/>
  </w:num>
  <w:num w:numId="10" w16cid:durableId="1124885055">
    <w:abstractNumId w:val="11"/>
  </w:num>
  <w:num w:numId="11" w16cid:durableId="1914773607">
    <w:abstractNumId w:val="16"/>
  </w:num>
  <w:num w:numId="12" w16cid:durableId="258687167">
    <w:abstractNumId w:val="5"/>
  </w:num>
  <w:num w:numId="13" w16cid:durableId="66654654">
    <w:abstractNumId w:val="23"/>
  </w:num>
  <w:num w:numId="14" w16cid:durableId="362289115">
    <w:abstractNumId w:val="1"/>
  </w:num>
  <w:num w:numId="15" w16cid:durableId="710692364">
    <w:abstractNumId w:val="2"/>
  </w:num>
  <w:num w:numId="16" w16cid:durableId="189882076">
    <w:abstractNumId w:val="21"/>
  </w:num>
  <w:num w:numId="17" w16cid:durableId="1383556907">
    <w:abstractNumId w:val="13"/>
  </w:num>
  <w:num w:numId="18" w16cid:durableId="1902207593">
    <w:abstractNumId w:val="19"/>
  </w:num>
  <w:num w:numId="19" w16cid:durableId="10837351">
    <w:abstractNumId w:val="0"/>
  </w:num>
  <w:num w:numId="20" w16cid:durableId="1691030764">
    <w:abstractNumId w:val="9"/>
  </w:num>
  <w:num w:numId="21" w16cid:durableId="302004418">
    <w:abstractNumId w:val="4"/>
  </w:num>
  <w:num w:numId="22" w16cid:durableId="738674745">
    <w:abstractNumId w:val="18"/>
  </w:num>
  <w:num w:numId="23" w16cid:durableId="1071001284">
    <w:abstractNumId w:val="15"/>
  </w:num>
  <w:num w:numId="24" w16cid:durableId="14138894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D0"/>
    <w:rsid w:val="00005D6C"/>
    <w:rsid w:val="0001354D"/>
    <w:rsid w:val="00061B15"/>
    <w:rsid w:val="00070892"/>
    <w:rsid w:val="00080430"/>
    <w:rsid w:val="000B6F18"/>
    <w:rsid w:val="000C0469"/>
    <w:rsid w:val="000C5A9A"/>
    <w:rsid w:val="000C6E86"/>
    <w:rsid w:val="000D77A5"/>
    <w:rsid w:val="000E0A02"/>
    <w:rsid w:val="000F1DEE"/>
    <w:rsid w:val="0012268C"/>
    <w:rsid w:val="00133416"/>
    <w:rsid w:val="001472AE"/>
    <w:rsid w:val="00161571"/>
    <w:rsid w:val="001C31B3"/>
    <w:rsid w:val="00200D76"/>
    <w:rsid w:val="00256CB8"/>
    <w:rsid w:val="002724D2"/>
    <w:rsid w:val="002A1F33"/>
    <w:rsid w:val="002C638A"/>
    <w:rsid w:val="002E7871"/>
    <w:rsid w:val="002F2D83"/>
    <w:rsid w:val="003260C5"/>
    <w:rsid w:val="00352762"/>
    <w:rsid w:val="0039773A"/>
    <w:rsid w:val="003A2A52"/>
    <w:rsid w:val="003A56FB"/>
    <w:rsid w:val="003C6416"/>
    <w:rsid w:val="003D5FBD"/>
    <w:rsid w:val="00403F05"/>
    <w:rsid w:val="00421297"/>
    <w:rsid w:val="00431063"/>
    <w:rsid w:val="00431ED0"/>
    <w:rsid w:val="00431F40"/>
    <w:rsid w:val="00445606"/>
    <w:rsid w:val="00446302"/>
    <w:rsid w:val="00454844"/>
    <w:rsid w:val="004548CD"/>
    <w:rsid w:val="004671AA"/>
    <w:rsid w:val="00471E0F"/>
    <w:rsid w:val="0047234C"/>
    <w:rsid w:val="004723D6"/>
    <w:rsid w:val="00476686"/>
    <w:rsid w:val="004858CE"/>
    <w:rsid w:val="004878A4"/>
    <w:rsid w:val="00494FC3"/>
    <w:rsid w:val="00496EB4"/>
    <w:rsid w:val="004A45E2"/>
    <w:rsid w:val="004B21A0"/>
    <w:rsid w:val="004B39CB"/>
    <w:rsid w:val="004B5296"/>
    <w:rsid w:val="004C1875"/>
    <w:rsid w:val="004E5BCB"/>
    <w:rsid w:val="004F6210"/>
    <w:rsid w:val="00503DEC"/>
    <w:rsid w:val="00505A3E"/>
    <w:rsid w:val="00517058"/>
    <w:rsid w:val="005426B0"/>
    <w:rsid w:val="00586221"/>
    <w:rsid w:val="005A4082"/>
    <w:rsid w:val="005D1BDD"/>
    <w:rsid w:val="005D58EC"/>
    <w:rsid w:val="005E5F21"/>
    <w:rsid w:val="005E6F96"/>
    <w:rsid w:val="005F2929"/>
    <w:rsid w:val="0060507E"/>
    <w:rsid w:val="00625638"/>
    <w:rsid w:val="006539DD"/>
    <w:rsid w:val="00694515"/>
    <w:rsid w:val="006A0F73"/>
    <w:rsid w:val="006A1A73"/>
    <w:rsid w:val="006C1502"/>
    <w:rsid w:val="006E210F"/>
    <w:rsid w:val="0071238F"/>
    <w:rsid w:val="007141CE"/>
    <w:rsid w:val="007267C1"/>
    <w:rsid w:val="007571DE"/>
    <w:rsid w:val="007C6D41"/>
    <w:rsid w:val="007D1BEE"/>
    <w:rsid w:val="007D29AF"/>
    <w:rsid w:val="007E71AE"/>
    <w:rsid w:val="00801948"/>
    <w:rsid w:val="00801D41"/>
    <w:rsid w:val="00825DD4"/>
    <w:rsid w:val="008510E1"/>
    <w:rsid w:val="008557DA"/>
    <w:rsid w:val="00896D7C"/>
    <w:rsid w:val="008F3BA4"/>
    <w:rsid w:val="009253FB"/>
    <w:rsid w:val="00934D58"/>
    <w:rsid w:val="009608EB"/>
    <w:rsid w:val="00990C6D"/>
    <w:rsid w:val="009B4F92"/>
    <w:rsid w:val="009C6102"/>
    <w:rsid w:val="009D22DF"/>
    <w:rsid w:val="009D67B3"/>
    <w:rsid w:val="009E0E97"/>
    <w:rsid w:val="00A12B76"/>
    <w:rsid w:val="00A16548"/>
    <w:rsid w:val="00A316F9"/>
    <w:rsid w:val="00A57EF0"/>
    <w:rsid w:val="00A75914"/>
    <w:rsid w:val="00AA3DC5"/>
    <w:rsid w:val="00AF057A"/>
    <w:rsid w:val="00AF759D"/>
    <w:rsid w:val="00B15BFA"/>
    <w:rsid w:val="00B567E1"/>
    <w:rsid w:val="00B732FB"/>
    <w:rsid w:val="00B74835"/>
    <w:rsid w:val="00B963D3"/>
    <w:rsid w:val="00BA36AD"/>
    <w:rsid w:val="00BA3CB2"/>
    <w:rsid w:val="00BA46CD"/>
    <w:rsid w:val="00BB2268"/>
    <w:rsid w:val="00BC7E2F"/>
    <w:rsid w:val="00C16CEF"/>
    <w:rsid w:val="00C54165"/>
    <w:rsid w:val="00C92B69"/>
    <w:rsid w:val="00CB4DF8"/>
    <w:rsid w:val="00CB6797"/>
    <w:rsid w:val="00CD65EA"/>
    <w:rsid w:val="00CE0259"/>
    <w:rsid w:val="00CF397E"/>
    <w:rsid w:val="00D137C8"/>
    <w:rsid w:val="00D2787E"/>
    <w:rsid w:val="00D53E54"/>
    <w:rsid w:val="00D656CA"/>
    <w:rsid w:val="00D77A55"/>
    <w:rsid w:val="00D81BBE"/>
    <w:rsid w:val="00DA5171"/>
    <w:rsid w:val="00DA5D27"/>
    <w:rsid w:val="00DB1926"/>
    <w:rsid w:val="00DB2C28"/>
    <w:rsid w:val="00DB6303"/>
    <w:rsid w:val="00DD113F"/>
    <w:rsid w:val="00DE6DA4"/>
    <w:rsid w:val="00DE73D6"/>
    <w:rsid w:val="00E0485D"/>
    <w:rsid w:val="00E1398B"/>
    <w:rsid w:val="00E15844"/>
    <w:rsid w:val="00E34216"/>
    <w:rsid w:val="00E7157B"/>
    <w:rsid w:val="00E76EB4"/>
    <w:rsid w:val="00EB1F4C"/>
    <w:rsid w:val="00EF1788"/>
    <w:rsid w:val="00EF2387"/>
    <w:rsid w:val="00F079DC"/>
    <w:rsid w:val="00F23FC2"/>
    <w:rsid w:val="00F375E7"/>
    <w:rsid w:val="00F532E5"/>
    <w:rsid w:val="00F63061"/>
    <w:rsid w:val="00F769C1"/>
    <w:rsid w:val="00F82DE8"/>
    <w:rsid w:val="00F96151"/>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310B813"/>
  <w15:docId w15:val="{1C55316A-68B2-4530-B12D-2AF08055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BB5F7-CF79-4FFF-BECC-558EB03F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760</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Johnson</dc:creator>
  <cp:lastModifiedBy>Abigail Gifford</cp:lastModifiedBy>
  <cp:revision>6</cp:revision>
  <cp:lastPrinted>2018-10-16T08:31:00Z</cp:lastPrinted>
  <dcterms:created xsi:type="dcterms:W3CDTF">2021-03-11T21:36:00Z</dcterms:created>
  <dcterms:modified xsi:type="dcterms:W3CDTF">2022-09-16T08:29:00Z</dcterms:modified>
</cp:coreProperties>
</file>